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20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>
        <w:rPr>
          <w:rFonts w:ascii="Times New Roman" w:hAnsi="Times New Roman"/>
          <w:b/>
          <w:bCs/>
          <w:sz w:val="28"/>
          <w:szCs w:val="28"/>
        </w:rPr>
        <w:t xml:space="preserve">219 </w:t>
      </w:r>
      <w:r w:rsidRPr="00056024">
        <w:rPr>
          <w:rFonts w:ascii="Times New Roman" w:hAnsi="Times New Roman"/>
          <w:sz w:val="28"/>
          <w:szCs w:val="28"/>
        </w:rPr>
        <w:t xml:space="preserve">обращений граждан, что на </w:t>
      </w:r>
      <w:r>
        <w:rPr>
          <w:rFonts w:ascii="Times New Roman" w:hAnsi="Times New Roman"/>
          <w:sz w:val="28"/>
          <w:szCs w:val="28"/>
        </w:rPr>
        <w:t>21,7%</w:t>
      </w:r>
      <w:r w:rsidRPr="00056024">
        <w:rPr>
          <w:rFonts w:ascii="Times New Roman" w:hAnsi="Times New Roman"/>
          <w:sz w:val="28"/>
          <w:szCs w:val="28"/>
        </w:rPr>
        <w:t xml:space="preserve"> больше, чем за аналогичный период прошлого года (</w:t>
      </w:r>
      <w:r>
        <w:rPr>
          <w:rFonts w:ascii="Times New Roman" w:hAnsi="Times New Roman"/>
          <w:sz w:val="28"/>
          <w:szCs w:val="28"/>
        </w:rPr>
        <w:t>180 обращений</w:t>
      </w:r>
      <w:r w:rsidRPr="00056024">
        <w:rPr>
          <w:rFonts w:ascii="Times New Roman" w:hAnsi="Times New Roman"/>
          <w:sz w:val="28"/>
          <w:szCs w:val="28"/>
        </w:rPr>
        <w:t>), из них 1</w:t>
      </w:r>
      <w:r>
        <w:rPr>
          <w:rFonts w:ascii="Times New Roman" w:hAnsi="Times New Roman"/>
          <w:sz w:val="28"/>
          <w:szCs w:val="28"/>
        </w:rPr>
        <w:t>52</w:t>
      </w:r>
      <w:r w:rsidRPr="00056024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056024">
        <w:rPr>
          <w:rFonts w:ascii="Times New Roman" w:hAnsi="Times New Roman"/>
          <w:sz w:val="28"/>
          <w:szCs w:val="28"/>
        </w:rPr>
        <w:t xml:space="preserve"> было получено в форме электронного документа (</w:t>
      </w:r>
      <w:r>
        <w:rPr>
          <w:rFonts w:ascii="Times New Roman" w:hAnsi="Times New Roman"/>
          <w:sz w:val="28"/>
          <w:szCs w:val="28"/>
        </w:rPr>
        <w:t>69,4</w:t>
      </w:r>
      <w:r w:rsidRPr="00056024">
        <w:rPr>
          <w:rFonts w:ascii="Times New Roman" w:hAnsi="Times New Roman"/>
          <w:sz w:val="28"/>
          <w:szCs w:val="28"/>
        </w:rPr>
        <w:t>% от общего числа обращений)</w:t>
      </w:r>
      <w:r>
        <w:rPr>
          <w:rFonts w:ascii="Times New Roman" w:hAnsi="Times New Roman"/>
          <w:color w:val="C00000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энергетического надзора – </w:t>
      </w:r>
      <w:r>
        <w:rPr>
          <w:rFonts w:ascii="Times New Roman" w:hAnsi="Times New Roman" w:cs="Times New Roman"/>
          <w:color w:val="auto"/>
          <w:sz w:val="28"/>
          <w:szCs w:val="28"/>
        </w:rPr>
        <w:t>18,7</w:t>
      </w:r>
      <w:r w:rsidRPr="00A05248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41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), в области подъемных сооружен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ий – </w:t>
      </w:r>
      <w:r>
        <w:rPr>
          <w:rFonts w:ascii="Times New Roman" w:hAnsi="Times New Roman" w:cs="Times New Roman"/>
          <w:color w:val="auto"/>
          <w:sz w:val="28"/>
          <w:szCs w:val="28"/>
        </w:rPr>
        <w:t>12,3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), в области деятельности в сфере промышленности – </w:t>
      </w:r>
      <w:r>
        <w:rPr>
          <w:rFonts w:ascii="Times New Roman" w:hAnsi="Times New Roman" w:cs="Times New Roman"/>
          <w:color w:val="auto"/>
          <w:sz w:val="28"/>
          <w:szCs w:val="28"/>
        </w:rPr>
        <w:t>35,2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77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), а также в области 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о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бразовательны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х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ов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требовани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й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к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образовательному</w:t>
      </w:r>
      <w:r w:rsidRPr="00B25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96A">
        <w:rPr>
          <w:rFonts w:ascii="Times New Roman" w:hAnsi="Times New Roman" w:cs="Times New Roman" w:hint="eastAsia"/>
          <w:color w:val="auto"/>
          <w:sz w:val="28"/>
          <w:szCs w:val="28"/>
        </w:rPr>
        <w:t>процессу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8,7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>151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закончен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 (</w:t>
      </w:r>
      <w:r>
        <w:rPr>
          <w:rFonts w:ascii="Times New Roman" w:hAnsi="Times New Roman" w:cs="Times New Roman"/>
          <w:color w:val="auto"/>
          <w:sz w:val="28"/>
          <w:szCs w:val="28"/>
        </w:rPr>
        <w:t>68,9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граждан переадресованы (</w:t>
      </w:r>
      <w:r>
        <w:rPr>
          <w:rFonts w:ascii="Times New Roman" w:hAnsi="Times New Roman" w:cs="Times New Roman"/>
          <w:color w:val="auto"/>
          <w:sz w:val="28"/>
          <w:szCs w:val="28"/>
        </w:rPr>
        <w:t>9,6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auto"/>
          <w:sz w:val="28"/>
          <w:szCs w:val="28"/>
        </w:rPr>
        <w:t>47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обращений находятся на рассмотрении (</w:t>
      </w:r>
      <w:r>
        <w:rPr>
          <w:rFonts w:ascii="Times New Roman" w:hAnsi="Times New Roman" w:cs="Times New Roman"/>
          <w:color w:val="auto"/>
          <w:sz w:val="28"/>
          <w:szCs w:val="28"/>
        </w:rPr>
        <w:t>21,5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Pr="0005602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следующие решения: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-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0,5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- </w:t>
      </w:r>
      <w:r>
        <w:rPr>
          <w:rFonts w:ascii="Times New Roman" w:hAnsi="Times New Roman" w:cs="Times New Roman"/>
          <w:color w:val="auto"/>
          <w:sz w:val="28"/>
          <w:szCs w:val="28"/>
        </w:rPr>
        <w:t>37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16,9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- </w:t>
      </w:r>
      <w:r>
        <w:rPr>
          <w:rFonts w:ascii="Times New Roman" w:hAnsi="Times New Roman" w:cs="Times New Roman"/>
          <w:color w:val="auto"/>
          <w:sz w:val="28"/>
          <w:szCs w:val="28"/>
        </w:rPr>
        <w:t>113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51,6</w:t>
      </w:r>
      <w:r w:rsidRPr="007B7F98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F21A22">
      <w:bookmarkStart w:id="0" w:name="_GoBack"/>
      <w:bookmarkEnd w:id="0"/>
    </w:p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402C6E"/>
    <w:rsid w:val="004521A6"/>
    <w:rsid w:val="00A5105B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2</cp:revision>
  <dcterms:created xsi:type="dcterms:W3CDTF">2020-04-30T08:45:00Z</dcterms:created>
  <dcterms:modified xsi:type="dcterms:W3CDTF">2020-04-30T08:47:00Z</dcterms:modified>
</cp:coreProperties>
</file>